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Williams Syndrome Association</w:t>
      </w:r>
    </w:p>
    <w:p w:rsidR="00000000" w:rsidDel="00000000" w:rsidP="00000000" w:rsidRDefault="00000000" w:rsidRPr="00000000" w14:paraId="00000002">
      <w:pPr>
        <w:widowControl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Contact: Lacie Stiewing</w:t>
      </w:r>
    </w:p>
    <w:p w:rsidR="00000000" w:rsidDel="00000000" w:rsidP="00000000" w:rsidRDefault="00000000" w:rsidRPr="00000000" w14:paraId="00000003">
      <w:pPr>
        <w:widowControl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Director of Program Development</w:t>
      </w:r>
    </w:p>
    <w:p w:rsidR="00000000" w:rsidDel="00000000" w:rsidP="00000000" w:rsidRDefault="00000000" w:rsidRPr="00000000" w14:paraId="00000004">
      <w:pPr>
        <w:widowControl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www.williams-syndrome.org</w:t>
      </w:r>
    </w:p>
    <w:p w:rsidR="00000000" w:rsidDel="00000000" w:rsidP="00000000" w:rsidRDefault="00000000" w:rsidRPr="00000000" w14:paraId="00000005">
      <w:pPr>
        <w:widowControl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lstiewing@williams-syndrome.org</w:t>
      </w:r>
    </w:p>
    <w:p w:rsidR="00000000" w:rsidDel="00000000" w:rsidP="00000000" w:rsidRDefault="00000000" w:rsidRPr="00000000" w14:paraId="00000006">
      <w:pPr>
        <w:widowControl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1-800-806-1871 (toll-free)</w:t>
      </w:r>
    </w:p>
    <w:p w:rsidR="00000000" w:rsidDel="00000000" w:rsidP="00000000" w:rsidRDefault="00000000" w:rsidRPr="00000000" w14:paraId="00000007">
      <w:pPr>
        <w:widowControl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Phone: (248) 509-5255</w:t>
      </w:r>
    </w:p>
    <w:p w:rsidR="00000000" w:rsidDel="00000000" w:rsidP="00000000" w:rsidRDefault="00000000" w:rsidRPr="00000000" w14:paraId="00000008">
      <w:pPr>
        <w:widowControl w:val="0"/>
        <w:ind w:left="720" w:firstLine="0"/>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Locally: </w:t>
      </w:r>
      <w:r w:rsidDel="00000000" w:rsidR="00000000" w:rsidRPr="00000000">
        <w:rPr>
          <w:rFonts w:ascii="Arial" w:cs="Arial" w:eastAsia="Arial" w:hAnsi="Arial"/>
          <w:sz w:val="22"/>
          <w:szCs w:val="22"/>
          <w:highlight w:val="yellow"/>
          <w:rtl w:val="0"/>
        </w:rPr>
        <w:t xml:space="preserve"> [your info]</w:t>
      </w:r>
    </w:p>
    <w:p w:rsidR="00000000" w:rsidDel="00000000" w:rsidP="00000000" w:rsidRDefault="00000000" w:rsidRPr="00000000" w14:paraId="00000009">
      <w:pPr>
        <w:widowControl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widowControl w:val="0"/>
        <w:ind w:left="72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MEDIA ADVISORY</w:t>
      </w:r>
    </w:p>
    <w:p w:rsidR="00000000" w:rsidDel="00000000" w:rsidP="00000000" w:rsidRDefault="00000000" w:rsidRPr="00000000" w14:paraId="0000000B">
      <w:pPr>
        <w:widowControl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widowControl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#Walk4Williams: Residents help raise awareness of Williams syndrome!</w:t>
      </w:r>
    </w:p>
    <w:p w:rsidR="00000000" w:rsidDel="00000000" w:rsidP="00000000" w:rsidRDefault="00000000" w:rsidRPr="00000000" w14:paraId="0000000D">
      <w:pPr>
        <w:widowControl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widowControl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Communities across the nation are uniting to raise awareness for Williams syndrome, a rare congenital genetic condition impacting an estimated 1 in 10,000 births globally. Williams syndrome manifests with medical challenges, developmental delays, and learning disabilities, coupled with remarkable verbal skills, highly sociable personalities, and a love for music. The Williams Syndrome Association (WSA), a national 501(c)3 nonprofit organization, was formed in 1982 and is the most comprehensive resource for people and families living with Williams syndrome, as well as doctors, researchers, and educators. The WSA provides the resources and referrals that families need and a strong and supportive community to connect with throughout all stages of life.</w:t>
      </w:r>
    </w:p>
    <w:p w:rsidR="00000000" w:rsidDel="00000000" w:rsidP="00000000" w:rsidRDefault="00000000" w:rsidRPr="00000000" w14:paraId="0000000F">
      <w:pPr>
        <w:widowControl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widowControl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 help spread awareness of Williams syndrome and provide support for individuals and families living with this condition, volunteers for the Williams Syndrome Association (WSA) are organizing a series of Walks for Williams and other special events throughout the year. These events are aimed at informing people about Williams syndrome, raising critical funding for research and scholarship programs, and providing financial support directly to families for expenses associated with costly medical procedures for their children.</w:t>
      </w:r>
    </w:p>
    <w:p w:rsidR="00000000" w:rsidDel="00000000" w:rsidP="00000000" w:rsidRDefault="00000000" w:rsidRPr="00000000" w14:paraId="00000011">
      <w:pPr>
        <w:widowControl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widowControl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 local walk will be held at </w:t>
      </w:r>
      <w:r w:rsidDel="00000000" w:rsidR="00000000" w:rsidRPr="00000000">
        <w:rPr>
          <w:rFonts w:ascii="Arial" w:cs="Arial" w:eastAsia="Arial" w:hAnsi="Arial"/>
          <w:sz w:val="22"/>
          <w:szCs w:val="22"/>
          <w:highlight w:val="yellow"/>
          <w:rtl w:val="0"/>
        </w:rPr>
        <w:t xml:space="preserve">[location]</w:t>
      </w:r>
      <w:r w:rsidDel="00000000" w:rsidR="00000000" w:rsidRPr="00000000">
        <w:rPr>
          <w:rFonts w:ascii="Arial" w:cs="Arial" w:eastAsia="Arial" w:hAnsi="Arial"/>
          <w:sz w:val="22"/>
          <w:szCs w:val="22"/>
          <w:rtl w:val="0"/>
        </w:rPr>
        <w:t xml:space="preserve"> from</w:t>
      </w:r>
      <w:r w:rsidDel="00000000" w:rsidR="00000000" w:rsidRPr="00000000">
        <w:rPr>
          <w:rFonts w:ascii="Arial" w:cs="Arial" w:eastAsia="Arial" w:hAnsi="Arial"/>
          <w:sz w:val="22"/>
          <w:szCs w:val="22"/>
          <w:highlight w:val="yellow"/>
          <w:rtl w:val="0"/>
        </w:rPr>
        <w:t xml:space="preserve"> [time and date]</w:t>
      </w:r>
      <w:r w:rsidDel="00000000" w:rsidR="00000000" w:rsidRPr="00000000">
        <w:rPr>
          <w:rFonts w:ascii="Arial" w:cs="Arial" w:eastAsia="Arial" w:hAnsi="Arial"/>
          <w:sz w:val="22"/>
          <w:szCs w:val="22"/>
          <w:rtl w:val="0"/>
        </w:rPr>
        <w:t xml:space="preserve">, organized by</w:t>
      </w:r>
      <w:r w:rsidDel="00000000" w:rsidR="00000000" w:rsidRPr="00000000">
        <w:rPr>
          <w:rFonts w:ascii="Arial" w:cs="Arial" w:eastAsia="Arial" w:hAnsi="Arial"/>
          <w:sz w:val="22"/>
          <w:szCs w:val="22"/>
          <w:highlight w:val="yellow"/>
          <w:rtl w:val="0"/>
        </w:rPr>
        <w:t xml:space="preserve"> [walk organizer],</w:t>
      </w:r>
      <w:r w:rsidDel="00000000" w:rsidR="00000000" w:rsidRPr="00000000">
        <w:rPr>
          <w:rFonts w:ascii="Arial" w:cs="Arial" w:eastAsia="Arial" w:hAnsi="Arial"/>
          <w:sz w:val="22"/>
          <w:szCs w:val="22"/>
          <w:rtl w:val="0"/>
        </w:rPr>
        <w:t xml:space="preserve"> and joined by</w:t>
      </w:r>
      <w:r w:rsidDel="00000000" w:rsidR="00000000" w:rsidRPr="00000000">
        <w:rPr>
          <w:rFonts w:ascii="Arial" w:cs="Arial" w:eastAsia="Arial" w:hAnsi="Arial"/>
          <w:sz w:val="22"/>
          <w:szCs w:val="22"/>
          <w:highlight w:val="yellow"/>
          <w:rtl w:val="0"/>
        </w:rPr>
        <w:t xml:space="preserve"> [local committee members/school organizations, etc.]</w:t>
      </w:r>
      <w:r w:rsidDel="00000000" w:rsidR="00000000" w:rsidRPr="00000000">
        <w:rPr>
          <w:rFonts w:ascii="Arial" w:cs="Arial" w:eastAsia="Arial" w:hAnsi="Arial"/>
          <w:sz w:val="22"/>
          <w:szCs w:val="22"/>
          <w:rtl w:val="0"/>
        </w:rPr>
        <w:t xml:space="preserve">. The event will feature activities such as</w:t>
      </w:r>
      <w:r w:rsidDel="00000000" w:rsidR="00000000" w:rsidRPr="00000000">
        <w:rPr>
          <w:rFonts w:ascii="Arial" w:cs="Arial" w:eastAsia="Arial" w:hAnsi="Arial"/>
          <w:sz w:val="22"/>
          <w:szCs w:val="22"/>
          <w:highlight w:val="yellow"/>
          <w:rtl w:val="0"/>
        </w:rPr>
        <w:t xml:space="preserve"> [list some activities]</w:t>
      </w:r>
      <w:r w:rsidDel="00000000" w:rsidR="00000000" w:rsidRPr="00000000">
        <w:rPr>
          <w:rFonts w:ascii="Arial" w:cs="Arial" w:eastAsia="Arial" w:hAnsi="Arial"/>
          <w:sz w:val="22"/>
          <w:szCs w:val="22"/>
          <w:rtl w:val="0"/>
        </w:rPr>
        <w:t xml:space="preserve">. All local residents are encouraged to attend the event to show support for families affected by Williams syndrome and the WSA.</w:t>
      </w:r>
    </w:p>
    <w:p w:rsidR="00000000" w:rsidDel="00000000" w:rsidP="00000000" w:rsidRDefault="00000000" w:rsidRPr="00000000" w14:paraId="00000013">
      <w:pPr>
        <w:widowControl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widowControl w:val="0"/>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If you would like to know more about the event or obtain a pledge form, please contact</w:t>
      </w:r>
      <w:r w:rsidDel="00000000" w:rsidR="00000000" w:rsidRPr="00000000">
        <w:rPr>
          <w:rFonts w:ascii="Arial" w:cs="Arial" w:eastAsia="Arial" w:hAnsi="Arial"/>
          <w:sz w:val="22"/>
          <w:szCs w:val="22"/>
          <w:highlight w:val="yellow"/>
          <w:rtl w:val="0"/>
        </w:rPr>
        <w:t xml:space="preserve"> [your contact information]</w:t>
      </w:r>
      <w:r w:rsidDel="00000000" w:rsidR="00000000" w:rsidRPr="00000000">
        <w:rPr>
          <w:rFonts w:ascii="Arial" w:cs="Arial" w:eastAsia="Arial" w:hAnsi="Arial"/>
          <w:sz w:val="22"/>
          <w:szCs w:val="22"/>
          <w:rtl w:val="0"/>
        </w:rPr>
        <w:t xml:space="preserve">. To learn more about Williams syndrome, please visit Williams-syndrome.org.</w:t>
      </w:r>
    </w:p>
    <w:p w:rsidR="00000000" w:rsidDel="00000000" w:rsidP="00000000" w:rsidRDefault="00000000" w:rsidRPr="00000000" w14:paraId="00000015">
      <w:pPr>
        <w:widowControl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widowControl w:val="0"/>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widowControl w:val="0"/>
        <w:ind w:left="720" w:firstLine="0"/>
        <w:rPr>
          <w:rFonts w:ascii="Arial" w:cs="Arial" w:eastAsia="Arial" w:hAnsi="Arial"/>
          <w:sz w:val="22"/>
          <w:szCs w:val="22"/>
        </w:rPr>
      </w:pPr>
      <w:r w:rsidDel="00000000" w:rsidR="00000000" w:rsidRPr="00000000">
        <w:rPr>
          <w:rFonts w:ascii="Arial" w:cs="Arial" w:eastAsia="Arial" w:hAnsi="Arial"/>
          <w:sz w:val="22"/>
          <w:szCs w:val="22"/>
        </w:rPr>
        <mc:AlternateContent>
          <mc:Choice Requires="wpg">
            <w:drawing>
              <wp:anchor allowOverlap="1" behindDoc="0" distB="0" distT="0" distL="114300" distR="114300" hidden="0" layoutInCell="1" locked="0" relativeHeight="0" simplePos="0">
                <wp:simplePos x="0" y="0"/>
                <wp:positionH relativeFrom="margin">
                  <wp:posOffset>-1681158</wp:posOffset>
                </wp:positionH>
                <wp:positionV relativeFrom="margin">
                  <wp:align>top</wp:align>
                </wp:positionV>
                <wp:extent cx="1419225" cy="7588250"/>
                <wp:effectExtent b="0" l="0" r="0" t="0"/>
                <wp:wrapSquare wrapText="bothSides" distB="0" distT="0" distL="114300" distR="114300"/>
                <wp:docPr id="1" name=""/>
                <a:graphic>
                  <a:graphicData uri="http://schemas.microsoft.com/office/word/2010/wordprocessingShape">
                    <wps:wsp>
                      <wps:cNvSpPr/>
                      <wps:cNvPr id="2" name="Shape 2"/>
                      <wps:spPr>
                        <a:xfrm>
                          <a:off x="4650675" y="163"/>
                          <a:ext cx="1390650" cy="7559675"/>
                        </a:xfrm>
                        <a:prstGeom prst="rect">
                          <a:avLst/>
                        </a:prstGeom>
                        <a:solidFill>
                          <a:srgbClr val="FFFFFF"/>
                        </a:solidFill>
                        <a:ln>
                          <a:noFill/>
                        </a:ln>
                      </wps:spPr>
                      <wps:txbx>
                        <w:txbxContent>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6"/>
                                <w:vertAlign w:val="baseline"/>
                              </w:rPr>
                              <w:t xml:space="preserve">BOARD OF TRUSTEES</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6"/>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Cyndra Cole</w:t>
                            </w:r>
                          </w:p>
                          <w:p w:rsidR="00000000" w:rsidDel="00000000" w:rsidP="00000000" w:rsidRDefault="00000000" w:rsidRPr="00000000">
                            <w:pPr>
                              <w:spacing w:after="0" w:before="0" w:line="288.0000114440918"/>
                              <w:ind w:left="0" w:right="0" w:firstLine="0"/>
                              <w:jc w:val="both"/>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r w:rsidDel="00000000" w:rsidR="00000000" w:rsidRPr="00000000">
                              <w:rPr>
                                <w:rFonts w:ascii="Century Gothic" w:cs="Century Gothic" w:eastAsia="Century Gothic" w:hAnsi="Century Gothic"/>
                                <w:b w:val="1"/>
                                <w:i w:val="0"/>
                                <w:smallCaps w:val="0"/>
                                <w:strike w:val="0"/>
                                <w:color w:val="000000"/>
                                <w:sz w:val="16"/>
                                <w:vertAlign w:val="baseline"/>
                              </w:rPr>
                              <w:t xml:space="preserve">President</w:t>
                            </w:r>
                          </w:p>
                          <w:p w:rsidR="00000000" w:rsidDel="00000000" w:rsidP="00000000" w:rsidRDefault="00000000" w:rsidRPr="00000000">
                            <w:pPr>
                              <w:spacing w:after="0" w:before="0" w:line="288.0000114440918"/>
                              <w:ind w:left="0" w:right="0" w:firstLine="0"/>
                              <w:jc w:val="both"/>
                              <w:textDirection w:val="btLr"/>
                            </w:pPr>
                            <w:r w:rsidDel="00000000" w:rsidR="00000000" w:rsidRPr="00000000">
                              <w:rPr>
                                <w:rFonts w:ascii="Century Gothic" w:cs="Century Gothic" w:eastAsia="Century Gothic" w:hAnsi="Century Gothic"/>
                                <w:b w:val="1"/>
                                <w:i w:val="0"/>
                                <w:smallCaps w:val="0"/>
                                <w:strike w:val="0"/>
                                <w:color w:val="000000"/>
                                <w:sz w:val="16"/>
                                <w:vertAlign w:val="baseline"/>
                              </w:rPr>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6"/>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Meredith Greene</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r w:rsidDel="00000000" w:rsidR="00000000" w:rsidRPr="00000000">
                              <w:rPr>
                                <w:rFonts w:ascii="Century Gothic" w:cs="Century Gothic" w:eastAsia="Century Gothic" w:hAnsi="Century Gothic"/>
                                <w:b w:val="1"/>
                                <w:i w:val="0"/>
                                <w:smallCaps w:val="0"/>
                                <w:strike w:val="0"/>
                                <w:color w:val="000000"/>
                                <w:sz w:val="16"/>
                                <w:vertAlign w:val="baseline"/>
                              </w:rPr>
                              <w:t xml:space="preserve">Vice President</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6"/>
                                <w:vertAlign w:val="baseline"/>
                              </w:rPr>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6"/>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Matthew Bartow</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r w:rsidDel="00000000" w:rsidR="00000000" w:rsidRPr="00000000">
                              <w:rPr>
                                <w:rFonts w:ascii="Century Gothic" w:cs="Century Gothic" w:eastAsia="Century Gothic" w:hAnsi="Century Gothic"/>
                                <w:b w:val="1"/>
                                <w:i w:val="0"/>
                                <w:smallCaps w:val="0"/>
                                <w:strike w:val="0"/>
                                <w:color w:val="000000"/>
                                <w:sz w:val="16"/>
                                <w:vertAlign w:val="baseline"/>
                              </w:rPr>
                              <w:t xml:space="preserve"> Secretary</w:t>
                            </w:r>
                            <w:r w:rsidDel="00000000" w:rsidR="00000000" w:rsidRPr="00000000">
                              <w:rPr>
                                <w:rFonts w:ascii="Century Gothic" w:cs="Century Gothic" w:eastAsia="Century Gothic" w:hAnsi="Century Gothic"/>
                                <w:b w:val="0"/>
                                <w:i w:val="0"/>
                                <w:smallCaps w:val="0"/>
                                <w:strike w:val="0"/>
                                <w:color w:val="000000"/>
                                <w:sz w:val="16"/>
                                <w:vertAlign w:val="baseline"/>
                              </w:rPr>
                              <w:t xml:space="preserve"> </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Scott Ottenheimer</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r w:rsidDel="00000000" w:rsidR="00000000" w:rsidRPr="00000000">
                              <w:rPr>
                                <w:rFonts w:ascii="Century Gothic" w:cs="Century Gothic" w:eastAsia="Century Gothic" w:hAnsi="Century Gothic"/>
                                <w:b w:val="1"/>
                                <w:i w:val="0"/>
                                <w:smallCaps w:val="0"/>
                                <w:strike w:val="0"/>
                                <w:color w:val="000000"/>
                                <w:sz w:val="16"/>
                                <w:vertAlign w:val="baseline"/>
                              </w:rPr>
                              <w:t xml:space="preserve">Treasurer</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6"/>
                                <w:vertAlign w:val="baseline"/>
                              </w:rPr>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6"/>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Ellen Hoch</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Clancey Hopper</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Brendan LeMieux, </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Melissa Murphy</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Amy Nussbaum</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Bill Palmer</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Aine Smalley</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Kelly Wei</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r w:rsidDel="00000000" w:rsidR="00000000" w:rsidRPr="00000000">
                              <w:rPr>
                                <w:rFonts w:ascii="Century Gothic" w:cs="Century Gothic" w:eastAsia="Century Gothic" w:hAnsi="Century Gothic"/>
                                <w:b w:val="1"/>
                                <w:i w:val="0"/>
                                <w:smallCaps w:val="0"/>
                                <w:strike w:val="0"/>
                                <w:color w:val="000000"/>
                                <w:sz w:val="16"/>
                                <w:vertAlign w:val="baseline"/>
                              </w:rPr>
                              <w:t xml:space="preserve">EXECUTIVE DIRECTOR</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6"/>
                                <w:vertAlign w:val="baseline"/>
                              </w:rPr>
                            </w:r>
                            <w:r w:rsidDel="00000000" w:rsidR="00000000" w:rsidRPr="00000000">
                              <w:rPr>
                                <w:rFonts w:ascii="Century Gothic" w:cs="Century Gothic" w:eastAsia="Century Gothic" w:hAnsi="Century Gothic"/>
                                <w:b w:val="0"/>
                                <w:i w:val="0"/>
                                <w:smallCaps w:val="0"/>
                                <w:strike w:val="0"/>
                                <w:color w:val="000000"/>
                                <w:sz w:val="16"/>
                                <w:vertAlign w:val="baseline"/>
                              </w:rPr>
                              <w:t xml:space="preserve">Dr. Mary Van Haneghan</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-1681158</wp:posOffset>
                </wp:positionH>
                <wp:positionV relativeFrom="margin">
                  <wp:align>top</wp:align>
                </wp:positionV>
                <wp:extent cx="1419225" cy="758825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419225" cy="75882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8">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All proceeds benefit the Williams Syndrome Association, a 501(c)3 Non-Profit Organization. Donations can be made online at </w:t>
      </w:r>
      <w:r w:rsidDel="00000000" w:rsidR="00000000" w:rsidRPr="00000000">
        <w:rPr>
          <w:rFonts w:ascii="Arial" w:cs="Arial" w:eastAsia="Arial" w:hAnsi="Arial"/>
          <w:i w:val="1"/>
          <w:sz w:val="22"/>
          <w:szCs w:val="22"/>
          <w:highlight w:val="yellow"/>
          <w:rtl w:val="0"/>
        </w:rPr>
        <w:t xml:space="preserve">your walk donation page URL</w:t>
      </w:r>
      <w:r w:rsidDel="00000000" w:rsidR="00000000" w:rsidRPr="00000000">
        <w:rPr>
          <w:rFonts w:ascii="Arial" w:cs="Arial" w:eastAsia="Arial" w:hAnsi="Arial"/>
          <w:sz w:val="22"/>
          <w:szCs w:val="22"/>
          <w:rtl w:val="0"/>
        </w:rPr>
        <w:t xml:space="preserve"> or by check made out to Williams Syndrome Association and mailed to 243 Broadway #9188, Newark, NV 07104.</w:t>
      </w:r>
    </w:p>
    <w:p w:rsidR="00000000" w:rsidDel="00000000" w:rsidP="00000000" w:rsidRDefault="00000000" w:rsidRPr="00000000" w14:paraId="00000019">
      <w:pPr>
        <w:ind w:left="720" w:right="120" w:firstLine="0"/>
        <w:rPr>
          <w:rFonts w:ascii="Arial" w:cs="Arial" w:eastAsia="Arial" w:hAnsi="Arial"/>
          <w:sz w:val="22"/>
          <w:szCs w:val="22"/>
          <w:highlight w:val="yellow"/>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2700" w:left="72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Noto Sans Symbols">
    <w:embedRegular w:fontKey="{00000000-0000-0000-0000-000000000000}" r:id="rId1" w:subsetted="0"/>
    <w:embedBold w:fontKey="{00000000-0000-0000-0000-000000000000}" r:id="rId2" w:subsetted="0"/>
  </w:font>
  <w:font w:name="PT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20" w:right="0" w:firstLine="0"/>
      <w:jc w:val="center"/>
      <w:rPr>
        <w:rFonts w:ascii="PT Sans" w:cs="PT Sans" w:eastAsia="PT Sans" w:hAnsi="PT Sans"/>
        <w:b w:val="0"/>
        <w:i w:val="0"/>
        <w:smallCaps w:val="0"/>
        <w:strike w:val="0"/>
        <w:color w:val="000000"/>
        <w:sz w:val="20"/>
        <w:szCs w:val="20"/>
        <w:u w:val="none"/>
        <w:shd w:fill="auto" w:val="clear"/>
        <w:vertAlign w:val="baseline"/>
      </w:rPr>
    </w:pP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rtl w:val="0"/>
      </w:rPr>
      <w:t xml:space="preserve">243 Broadway #9188</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w:t>
    </w:r>
    <w:r w:rsidDel="00000000" w:rsidR="00000000" w:rsidRPr="00000000">
      <w:rPr>
        <w:rFonts w:ascii="PT Sans" w:cs="PT Sans" w:eastAsia="PT Sans" w:hAnsi="PT Sans"/>
        <w:rtl w:val="0"/>
      </w:rPr>
      <w:t xml:space="preserve">Newark, NJ 07104</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 </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248-244-2229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248-244-2230 fax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PT Sans" w:cs="PT Sans" w:eastAsia="PT Sans" w:hAnsi="PT Sans"/>
        <w:b w:val="0"/>
        <w:i w:val="0"/>
        <w:smallCaps w:val="0"/>
        <w:strike w:val="0"/>
        <w:color w:val="000000"/>
        <w:sz w:val="20"/>
        <w:szCs w:val="20"/>
        <w:u w:val="none"/>
        <w:shd w:fill="auto" w:val="clear"/>
        <w:vertAlign w:val="baseline"/>
        <w:rtl w:val="0"/>
      </w:rPr>
      <w:t xml:space="preserve"> williams-syndrome.org</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9193530</wp:posOffset>
          </wp:positionH>
          <wp:positionV relativeFrom="paragraph">
            <wp:posOffset>2921635</wp:posOffset>
          </wp:positionV>
          <wp:extent cx="2315210" cy="95694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15210" cy="9569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4526280</wp:posOffset>
          </wp:positionH>
          <wp:positionV relativeFrom="paragraph">
            <wp:posOffset>-126361</wp:posOffset>
          </wp:positionV>
          <wp:extent cx="2458085" cy="971550"/>
          <wp:effectExtent b="0" l="0" r="0" t="0"/>
          <wp:wrapNone/>
          <wp:docPr id="3" name="image1.png"/>
          <a:graphic>
            <a:graphicData uri="http://schemas.openxmlformats.org/drawingml/2006/picture">
              <pic:pic>
                <pic:nvPicPr>
                  <pic:cNvPr id="0" name="image1.png"/>
                  <pic:cNvPicPr preferRelativeResize="0"/>
                </pic:nvPicPr>
                <pic:blipFill>
                  <a:blip r:embed="rId2"/>
                  <a:srcRect b="7917" l="0" r="0" t="7916"/>
                  <a:stretch>
                    <a:fillRect/>
                  </a:stretch>
                </pic:blipFill>
                <pic:spPr>
                  <a:xfrm>
                    <a:off x="0" y="0"/>
                    <a:ext cx="2458085" cy="9715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PTSans-regular.ttf"/><Relationship Id="rId4" Type="http://schemas.openxmlformats.org/officeDocument/2006/relationships/font" Target="fonts/PTSans-bold.ttf"/><Relationship Id="rId5" Type="http://schemas.openxmlformats.org/officeDocument/2006/relationships/font" Target="fonts/PTSans-italic.ttf"/><Relationship Id="rId6" Type="http://schemas.openxmlformats.org/officeDocument/2006/relationships/font" Target="fonts/PT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91SXYGBOdDDEZqkSL8ax6ud7zw==">CgMxLjA4AHIhMUx2cEFiSjhBZVJ2ZURaS29HQ0l5MTB0OTVNMWlVb3BT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